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78DC" w14:textId="423E96E1" w:rsidR="00F22F64" w:rsidRPr="00AE2B58" w:rsidRDefault="00F22F64" w:rsidP="00AE2B58">
      <w:pPr>
        <w:jc w:val="both"/>
        <w:rPr>
          <w:b/>
          <w:bCs/>
          <w:lang w:val="en-US"/>
        </w:rPr>
      </w:pPr>
      <w:r w:rsidRPr="00AE2B58">
        <w:rPr>
          <w:b/>
          <w:bCs/>
          <w:lang w:val="en-US"/>
        </w:rPr>
        <w:t>Using Stata to Implement Simple Difference-in-Differences Estimators for Staggered Interventions</w:t>
      </w:r>
    </w:p>
    <w:p w14:paraId="07A064FE" w14:textId="77777777" w:rsidR="00AE2B58" w:rsidRDefault="00AE2B58" w:rsidP="00AE2B58">
      <w:pPr>
        <w:jc w:val="both"/>
        <w:rPr>
          <w:lang w:val="en-US"/>
        </w:rPr>
      </w:pPr>
    </w:p>
    <w:p w14:paraId="2FCB6D35" w14:textId="762F175E" w:rsidR="00F22F64" w:rsidRPr="00AE2B58" w:rsidRDefault="00AE2B58" w:rsidP="00AE2B58">
      <w:pPr>
        <w:jc w:val="both"/>
        <w:rPr>
          <w:lang w:val="en-US"/>
        </w:rPr>
      </w:pPr>
      <w:r w:rsidRPr="00AE2B58">
        <w:rPr>
          <w:lang w:val="en-US"/>
        </w:rPr>
        <w:t xml:space="preserve">Abstract: </w:t>
      </w:r>
      <w:r w:rsidR="00F22F64" w:rsidRPr="00AE2B58">
        <w:rPr>
          <w:lang w:val="en-US"/>
        </w:rPr>
        <w:t xml:space="preserve">I show how to use built-in Stata commands to implement simple regression-based and treatment effects-based estimators in the context of staggered interventions with panel data. Flexible models that allow substantial treatment effect heterogeneity – with and without covariates -- are easy to estimate in a variety of ways, including pooled OLS, doubly robust methods, and matching estimators. The framework can be used to both test for and correct for failure of the parallel </w:t>
      </w:r>
      <w:proofErr w:type="gramStart"/>
      <w:r w:rsidR="00F22F64" w:rsidRPr="00AE2B58">
        <w:rPr>
          <w:lang w:val="en-US"/>
        </w:rPr>
        <w:t>trends</w:t>
      </w:r>
      <w:proofErr w:type="gramEnd"/>
      <w:r w:rsidR="00F22F64" w:rsidRPr="00AE2B58">
        <w:rPr>
          <w:lang w:val="en-US"/>
        </w:rPr>
        <w:t xml:space="preserve"> assumption.</w:t>
      </w:r>
    </w:p>
    <w:p w14:paraId="2A296990" w14:textId="77777777" w:rsidR="00F22F64" w:rsidRPr="00AE2B58" w:rsidRDefault="00F22F64" w:rsidP="00F22F64">
      <w:pPr>
        <w:rPr>
          <w:lang w:val="en-US"/>
        </w:rPr>
      </w:pPr>
    </w:p>
    <w:p w14:paraId="5A346288" w14:textId="77777777" w:rsidR="006E603B" w:rsidRPr="00AE2B58" w:rsidRDefault="006E603B">
      <w:pPr>
        <w:rPr>
          <w:lang w:val="en-US"/>
        </w:rPr>
      </w:pPr>
    </w:p>
    <w:sectPr w:rsidR="006E603B" w:rsidRPr="00AE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64"/>
    <w:rsid w:val="006E603B"/>
    <w:rsid w:val="00AE2B58"/>
    <w:rsid w:val="00F2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0B40"/>
  <w15:chartTrackingRefBased/>
  <w15:docId w15:val="{FED96F38-4894-4C5F-94FE-9F31DA77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BOLEA Marine</cp:lastModifiedBy>
  <cp:revision>2</cp:revision>
  <dcterms:created xsi:type="dcterms:W3CDTF">2022-04-15T05:35:00Z</dcterms:created>
  <dcterms:modified xsi:type="dcterms:W3CDTF">2022-06-15T09:11:00Z</dcterms:modified>
</cp:coreProperties>
</file>